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61E1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淮南市城市管理局2024年政府信息公开</w:t>
      </w:r>
    </w:p>
    <w:p w14:paraId="25C4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工作</w:t>
      </w:r>
      <w:bookmarkStart w:id="2" w:name="_GoBack"/>
      <w:bookmarkEnd w:id="2"/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年度报告</w:t>
      </w:r>
    </w:p>
    <w:p w14:paraId="4145F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61DCB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本报告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依据《中华人民共和国政府信息公开条例》（国务院令第711号）《国务院办公厅政府信息与政务公开办公室印发&lt;中华人民共和国政府信息公开工作年度报告格式&gt;的通知》（国办公开办函〔2021〕30号）要求，结合我局工作实际，编制此报告。报告主要包括：总体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主动公开政府信息情况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收到和处理政府信息公开申请情况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政府信息公开行政复议、行政诉讼情况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存在的主要问题及改进情况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其他需要报告的事项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六部分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报告中使用数据统计期限为202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年1月1日至12月31日。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本年度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报告的电子版可在淮南市城市管理局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门户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网站（http://cgj.huainan.gov.cn/）信息公开栏目“政务公开—政府信息公开年报”栏目下载。如对本报告有任何疑问，请与淮南市城市管理局办公室联系（地址：淮南市田家庵区洞山中路财经大厦9楼，电话：0554-6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"/>
        </w:rPr>
        <w:t>650801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，邮编：232001）。</w:t>
      </w:r>
    </w:p>
    <w:p w14:paraId="548A9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一、总体情况</w:t>
      </w:r>
    </w:p>
    <w:p w14:paraId="5AB15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年，市城管局全面贯彻落实《淮南市202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年度政务公开重点工作清单》，以公开为常态、不公开为例外，积极主动公开决策、执行、结果、管理和服务等政府信息，深化政策解读回应，切实保障人民群众知情权、参与权、监督权和表达权。</w:t>
      </w:r>
    </w:p>
    <w:p w14:paraId="11BD7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（一）主动公开。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一是加强决策公开。认真贯彻落实重大决策预公开制度，通过座谈会、专家论证、向县区政府、市直部门，及社会公开征求意见，重大决策预公开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条。二是加强重点领域信息公开。设置专栏发布行政权力运行信息。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公开政策文件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规划计划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条、决策部署落实情况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条、招标采购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条、人大代表建议和政协委员提案办理结果2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条。三是深化政策发布解读。提高政策发布质量，确保要素完整。发布上级政策解读6部、负责人解读解读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部、部门解读产品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部。四是优化管理和服务公开。及时公开本级权力事项动态调整意见信息，认真落实“双公示”制度、“双随机、一公开”随机抽查事项清单、年度抽查工作计划。五是贯彻落实专项行动。强化乡村振兴、应急管理、固体废弃物和城市生活垃圾处置等信息公开工作。</w:t>
      </w:r>
    </w:p>
    <w:p w14:paraId="7E6E7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（二）依申请公开。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，市城管局共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依申请公开6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均为网页申请。目前已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办结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件，其中予以公开1件、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已主动公开1件，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本机关不掌握相关政府信息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，经检索没有所申请的公开信息2件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申请内容涉及建筑垃圾审批情况、部门财政预算等信息。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本年度未发生行政诉讼和复议。</w:t>
      </w:r>
    </w:p>
    <w:p w14:paraId="6BE6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（三）政府信息管理。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严格信息发布流程，严格规范信息发布内容，保证政务信息公开的广度，实现政务信息“应公开尽公开”，同时严格落实信息发布“三审制”要求，通过技术手段，定期开展网站及政务新媒体检查，对涉及的错敏词、错链、泄露个人隐私等问题及时进行修改和清理。按照立改废要求及时动态调整规范性文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，本年度无新增和废止规范性文件，现行有效规范性文件5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条。</w:t>
      </w:r>
    </w:p>
    <w:p w14:paraId="3FD4E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通过局网站、政务公开栏等方式依法依规及时更新栏目信息。健全网络安全应急预案，加强日常运行监测和值班值守，确保网站安全平稳运行。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同时丰富信息公开载体，在市城管局微信公众号、微博及时更新相关政策规定、领导活动等信息。</w:t>
      </w:r>
    </w:p>
    <w:p w14:paraId="11473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(五）监督保障。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一是强化组织领导。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确立领导小组，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明确专人负责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，做好任务分工，强调信息公开的重要性。二是加强业务培训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加强培训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学习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的频次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。本年度参加省市或组织开展政务公开培训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共计6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次。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是强化责任追究。本年度未发生因不履行政府信息公开义务、失职失责而发生的责任追究事件。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是社会评议情况。本年度未开展社会评议。</w:t>
      </w:r>
    </w:p>
    <w:p w14:paraId="54188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二、主动公开政府信息情况</w:t>
      </w:r>
    </w:p>
    <w:tbl>
      <w:tblPr>
        <w:tblStyle w:val="5"/>
        <w:tblpPr w:leftFromText="180" w:rightFromText="180" w:vertAnchor="text" w:horzAnchor="page" w:tblpXSpec="center" w:tblpY="256"/>
        <w:tblOverlap w:val="never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025"/>
        <w:gridCol w:w="2025"/>
        <w:gridCol w:w="2025"/>
      </w:tblGrid>
      <w:tr w14:paraId="0F4E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009EF02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bookmarkStart w:id="0" w:name="OLE_LINK5"/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55FFD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0AF7CE31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21FBCB91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2F775C79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0CFCBA81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3A2D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0B1EAA40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0A601B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17B97D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397EE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D3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27B74C0E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4DD09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4710A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3BF21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6EE6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D11B98F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40D9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734CB2B8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0FC4A9D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CB0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8192C60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F7A091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389</w:t>
            </w:r>
          </w:p>
        </w:tc>
      </w:tr>
      <w:tr w14:paraId="6612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A2ADD2C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39BE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2BBDB2D7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1165889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699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53C76D45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635C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</w:tr>
      <w:tr w14:paraId="0A96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46B51C98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C777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14:paraId="6A37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810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F90171B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604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67EB15B2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F12A358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6629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25" w:type="dxa"/>
            <w:noWrap w:val="0"/>
            <w:tcMar>
              <w:left w:w="57" w:type="dxa"/>
              <w:right w:w="57" w:type="dxa"/>
            </w:tcMar>
            <w:vAlign w:val="center"/>
          </w:tcPr>
          <w:p w14:paraId="154688F6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0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7F086F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186.92</w:t>
            </w:r>
          </w:p>
        </w:tc>
      </w:tr>
      <w:bookmarkEnd w:id="0"/>
    </w:tbl>
    <w:p w14:paraId="689F4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Spec="center" w:tblpY="292"/>
        <w:tblOverlap w:val="never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10"/>
        <w:gridCol w:w="2769"/>
        <w:gridCol w:w="591"/>
        <w:gridCol w:w="591"/>
        <w:gridCol w:w="591"/>
        <w:gridCol w:w="591"/>
        <w:gridCol w:w="591"/>
        <w:gridCol w:w="593"/>
        <w:gridCol w:w="592"/>
      </w:tblGrid>
      <w:tr w14:paraId="249B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9FA01C7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bookmarkStart w:id="1" w:name="OLE_LINK7"/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1DD75F17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F0C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DBB4B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B2D626A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5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0203DE2B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03AB89F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02F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423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DF6EE7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7628B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6D2C091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商业</w:t>
            </w:r>
          </w:p>
          <w:p w14:paraId="16176CB2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0C6D5A4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科研</w:t>
            </w:r>
          </w:p>
          <w:p w14:paraId="1A772080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8F3813A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68011BC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5B4E2EF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49C90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1F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E16BA82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3B7A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2BE3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2D00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2AF8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B71B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5099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2D23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6</w:t>
            </w:r>
          </w:p>
        </w:tc>
      </w:tr>
      <w:tr w14:paraId="646F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14775C2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03AC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D437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BFFF5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620B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D07E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B304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C7A6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9B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65E6B09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502D4E0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10FE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699D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4221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0D94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CCFE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1249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49001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3B09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1AF67B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62DF6E3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5518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6EBC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1CBE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B2E9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BA28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76173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918A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59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098A8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7CE1106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48DC80E6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C839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8390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FF9B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CD2C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E39D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0578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6AB91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C3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DA0F3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50376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332490BF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71B5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2A165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69FD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B0CF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02CD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EF3A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4186A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B9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288DD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7E626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7E3298F5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9A98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0EBE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B8CD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3910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15D5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1858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926F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90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EA00B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A21F0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5036D277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BE7D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AA247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47CF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AEB6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2E86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288F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A973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0A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12956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59CC9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0C82EFB6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BE87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58F1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E7AC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5577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85648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CCFF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6766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0A8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A683B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E00A8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765A7894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3969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4CB4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17D2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2D449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F14B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2302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41BB4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88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F9570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A7420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61B0C57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1C1A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6B23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F6E6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7030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77D9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19F4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514D6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31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C31A0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AF6C38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6BE3D46D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8BED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8C0A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2691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1507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1B09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1DBF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6B40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CA2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5FAFE5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9CE3C0C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3668A318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79D8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58FF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34BC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0621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2575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23A42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8395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2382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6D345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7D514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6709586C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9CFA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7687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C2FF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3A00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328F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6C953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F221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10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25110C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ACB60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2047344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CC8F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2C3C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87744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3646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043E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40A8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37A92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AD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0A09AC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4B36B14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229389C4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DD51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3D29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BC3C7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592BD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F5A5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FB6B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7748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F3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AB382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8072F0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6097A20A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69E8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3A24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3671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48A6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3164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B530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7E393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9F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1741E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1C968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29D9F62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A6A3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4D6D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17DF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B1D2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2494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72917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9B43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65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3E491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F3ABE8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top"/>
          </w:tcPr>
          <w:p w14:paraId="104B977F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4576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6DCC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1AD5F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A348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774B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019DE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B922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EB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2F3C4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D67ADC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651232CE">
            <w:pPr>
              <w:widowControl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2D0A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B9B82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03243D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40F2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7F20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7539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1D1FD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B4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994BB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99FD068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7387380E">
            <w:pPr>
              <w:widowControl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519E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14DE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E274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1112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1916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3CFE0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22BB2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FA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3FFFA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F52B2A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584A4503">
            <w:pPr>
              <w:widowControl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0D95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8577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001D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BCD4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DCE5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1EF81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D8E7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57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FAF9A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7EEA6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69" w:type="dxa"/>
            <w:noWrap w:val="0"/>
            <w:tcMar>
              <w:left w:w="57" w:type="dxa"/>
              <w:right w:w="57" w:type="dxa"/>
            </w:tcMar>
            <w:vAlign w:val="center"/>
          </w:tcPr>
          <w:p w14:paraId="01EABBB3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1E42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B7DA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5AD2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9BFE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6EF89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48FA5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0DFB5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67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6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5DFB31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F4ED4EC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37A1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354F0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50BC1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E794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4DBDA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0AA88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42A26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1B70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23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C82BB60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4FBD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1597F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7EF9A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A16A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1" w:type="dxa"/>
            <w:noWrap w:val="0"/>
            <w:tcMar>
              <w:left w:w="57" w:type="dxa"/>
              <w:right w:w="57" w:type="dxa"/>
            </w:tcMar>
            <w:vAlign w:val="center"/>
          </w:tcPr>
          <w:p w14:paraId="248FC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3" w:type="dxa"/>
            <w:noWrap w:val="0"/>
            <w:tcMar>
              <w:left w:w="57" w:type="dxa"/>
              <w:right w:w="57" w:type="dxa"/>
            </w:tcMar>
            <w:vAlign w:val="center"/>
          </w:tcPr>
          <w:p w14:paraId="5CB1F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2" w:type="dxa"/>
            <w:noWrap w:val="0"/>
            <w:tcMar>
              <w:left w:w="57" w:type="dxa"/>
              <w:right w:w="57" w:type="dxa"/>
            </w:tcMar>
            <w:vAlign w:val="center"/>
          </w:tcPr>
          <w:p w14:paraId="340CA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bookmarkEnd w:id="1"/>
    </w:tbl>
    <w:p w14:paraId="7B8ED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Spec="center" w:tblpY="282"/>
        <w:tblOverlap w:val="never"/>
        <w:tblW w:w="8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62"/>
        <w:gridCol w:w="562"/>
        <w:gridCol w:w="562"/>
        <w:gridCol w:w="563"/>
        <w:gridCol w:w="562"/>
        <w:gridCol w:w="562"/>
        <w:gridCol w:w="563"/>
        <w:gridCol w:w="563"/>
        <w:gridCol w:w="564"/>
        <w:gridCol w:w="564"/>
        <w:gridCol w:w="564"/>
        <w:gridCol w:w="564"/>
        <w:gridCol w:w="564"/>
        <w:gridCol w:w="570"/>
      </w:tblGrid>
      <w:tr w14:paraId="44F7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11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4555E3B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40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06FD5008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55BF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34ADC1E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0DAB9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05F2447D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81815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 w14:paraId="5468F9C3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8F894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7F4C229F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DBA1E9B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1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0CD7B02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8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33F278E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4EF6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A7D17E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7DED20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A7F282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7E7A6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466AD2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38B5B34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407CE717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ED3F6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37C76C5B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7EF4CC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其他</w:t>
            </w:r>
          </w:p>
          <w:p w14:paraId="501A030E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77C8502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23E4B777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A5EBEDC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71B36E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75A1AC0A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8B266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结果</w:t>
            </w:r>
          </w:p>
          <w:p w14:paraId="06D26356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24EC5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14:paraId="29CCB061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E0559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尚未</w:t>
            </w:r>
          </w:p>
          <w:p w14:paraId="1F3026FC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7807362C"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7F1F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02CBC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A1DB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145F99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BFF2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6B843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6491E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 w14:paraId="7AD0E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6F281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3" w:type="dxa"/>
            <w:noWrap w:val="0"/>
            <w:tcMar>
              <w:left w:w="108" w:type="dxa"/>
              <w:right w:w="108" w:type="dxa"/>
            </w:tcMar>
            <w:vAlign w:val="center"/>
          </w:tcPr>
          <w:p w14:paraId="688E4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FA29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49A5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46FA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415C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noWrap w:val="0"/>
            <w:tcMar>
              <w:left w:w="108" w:type="dxa"/>
              <w:right w:w="108" w:type="dxa"/>
            </w:tcMar>
            <w:vAlign w:val="center"/>
          </w:tcPr>
          <w:p w14:paraId="2830B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77D6E837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628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五、存在的主要问题及改进情况</w:t>
      </w:r>
    </w:p>
    <w:p w14:paraId="5003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存在的主要问题：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内部协作配合不够，存在部分信息更新不及时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信息公开的类型单一，与群众联系程度不高。</w:t>
      </w:r>
    </w:p>
    <w:p w14:paraId="0A533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改进情况：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强化公开意识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组织局领导、干部集中学习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《中华人民共和国政府信息公开条例》和省、市、县关于政府信息公开相关文件规定，压实公开责任，提高各板块领域负责人员主动性和自觉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性。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丰富信息公开的种类，尤其是与群众息息相关的民生类信息要多搜集、多发布。并且同步局公众号、微博号中相关信息，重点关注行政审批、固体废弃物和垃圾分类以及乡村振兴等领域。</w:t>
      </w:r>
    </w:p>
    <w:p w14:paraId="346D4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 w14:paraId="3A00C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按照《国务院办公厅关于印发〈政府信息公开处理费管理办法〉的通知》（国办函〔2020〕109号）规定的按件、按量收费标准，本年度没有产生信息公开处理费。</w:t>
      </w:r>
    </w:p>
    <w:sectPr>
      <w:footerReference r:id="rId3" w:type="default"/>
      <w:pgSz w:w="11906" w:h="16838"/>
      <w:pgMar w:top="1962" w:right="1474" w:bottom="184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6E8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EAF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7EAF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Q09htPsCiofo0R/n30nV9qo14PE=" w:salt="3UjXxCV8jDZpNjOrS/+8h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17268"/>
    <w:rsid w:val="1F486752"/>
    <w:rsid w:val="3EE2D4A8"/>
    <w:rsid w:val="42CD2D39"/>
    <w:rsid w:val="46F25411"/>
    <w:rsid w:val="5A850F16"/>
    <w:rsid w:val="62517268"/>
    <w:rsid w:val="64480A16"/>
    <w:rsid w:val="BF7DB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2110</Words>
  <Characters>2204</Characters>
  <Lines>0</Lines>
  <Paragraphs>0</Paragraphs>
  <TotalTime>0</TotalTime>
  <ScaleCrop>false</ScaleCrop>
  <LinksUpToDate>false</LinksUpToDate>
  <CharactersWithSpaces>2205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2024-02-01T05:10:00Z</dcterms:created>
  <dc:creator>随意吧</dc:creator>
  <cp:lastModifiedBy>随意吧</cp:lastModifiedBy>
  <dcterms:modified xsi:type="dcterms:W3CDTF">2025-01-22T03:26:13Z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eyJoZGlkIjoiZjNjNjE1MWMzNmQxOGJlNDRkNGM4OGI3NDQ2Yjk3Y2IiLCJ1c2VySWQiOiIzMzA5NTk4MjcifQ==</vt:lpwstr>
  </property>
  <property fmtid="{D5CDD505-2E9C-101B-9397-08002B2CF9AE}" pid="4" name="ICV">
    <vt:lpwstr>2B5127A9B8B64DA58096F2D79305D0AA_13</vt:lpwstr>
  </property>
</Properties>
</file>